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before="0" w:line="240" w:lineRule="auto"/>
        <w:jc w:val="center"/>
        <w:rPr>
          <w:rFonts w:ascii="Arial Black" w:cs="Arial Black" w:eastAsia="Arial Black" w:hAnsi="Arial Black"/>
          <w:b w:val="0"/>
          <w:color w:val="000000"/>
          <w:sz w:val="28"/>
          <w:szCs w:val="28"/>
        </w:rPr>
      </w:pPr>
      <w:r w:rsidDel="00000000" w:rsidR="00000000" w:rsidRPr="00000000">
        <w:rPr>
          <w:rFonts w:ascii="Arial Black" w:cs="Arial Black" w:eastAsia="Arial Black" w:hAnsi="Arial Black"/>
          <w:b w:val="1"/>
          <w:color w:val="000000"/>
          <w:sz w:val="28"/>
          <w:szCs w:val="28"/>
          <w:rtl w:val="0"/>
        </w:rPr>
        <w:t xml:space="preserve">CITY OF RAYMORE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Black" w:cs="Arial Black" w:eastAsia="Arial Black" w:hAnsi="Arial Black"/>
          <w:b w:val="1"/>
          <w:color w:val="000000"/>
          <w:sz w:val="28"/>
          <w:szCs w:val="28"/>
        </w:rPr>
      </w:pPr>
      <w:r w:rsidDel="00000000" w:rsidR="00000000" w:rsidRPr="00000000">
        <w:rPr>
          <w:rFonts w:ascii="Arial Black" w:cs="Arial Black" w:eastAsia="Arial Black" w:hAnsi="Arial Black"/>
          <w:b w:val="1"/>
          <w:color w:val="000000"/>
          <w:sz w:val="28"/>
          <w:szCs w:val="28"/>
          <w:rtl w:val="0"/>
        </w:rPr>
        <w:t xml:space="preserve">816-331-5182</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0" w:before="0" w:line="240" w:lineRule="auto"/>
        <w:rPr>
          <w:rFonts w:ascii="Arial Black" w:cs="Arial Black" w:eastAsia="Arial Black" w:hAnsi="Arial Black"/>
          <w:b w:val="0"/>
          <w:color w:val="000000"/>
          <w:sz w:val="16"/>
          <w:szCs w:val="16"/>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0" w:before="0" w:line="240" w:lineRule="auto"/>
        <w:jc w:val="center"/>
        <w:rPr>
          <w:rFonts w:ascii="Arial Black" w:cs="Arial Black" w:eastAsia="Arial Black" w:hAnsi="Arial Black"/>
          <w:b w:val="0"/>
          <w:color w:val="000000"/>
          <w:sz w:val="28"/>
          <w:szCs w:val="28"/>
        </w:rPr>
      </w:pPr>
      <w:r w:rsidDel="00000000" w:rsidR="00000000" w:rsidRPr="00000000">
        <w:rPr>
          <w:rFonts w:ascii="Arial Black" w:cs="Arial Black" w:eastAsia="Arial Black" w:hAnsi="Arial Black"/>
          <w:b w:val="1"/>
          <w:color w:val="000000"/>
          <w:sz w:val="28"/>
          <w:szCs w:val="28"/>
          <w:rtl w:val="0"/>
        </w:rPr>
        <w:t xml:space="preserve">NOTICE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Arial Black" w:cs="Arial Black" w:eastAsia="Arial Black" w:hAnsi="Arial Black"/>
          <w:color w:val="000000"/>
          <w:sz w:val="28"/>
          <w:szCs w:val="28"/>
        </w:rPr>
      </w:pPr>
      <w:bookmarkStart w:colFirst="0" w:colLast="0" w:name="_gjdgxs" w:id="0"/>
      <w:bookmarkEnd w:id="0"/>
      <w:r w:rsidDel="00000000" w:rsidR="00000000" w:rsidRPr="00000000">
        <w:rPr>
          <w:rFonts w:ascii="Arial Black" w:cs="Arial Black" w:eastAsia="Arial Black" w:hAnsi="Arial Black"/>
          <w:b w:val="1"/>
          <w:color w:val="000000"/>
          <w:sz w:val="28"/>
          <w:szCs w:val="28"/>
          <w:rtl w:val="0"/>
        </w:rPr>
        <w:t xml:space="preserve">SEWER BILLING OPTION </w:t>
      </w:r>
      <w:r w:rsidDel="00000000" w:rsidR="00000000" w:rsidRPr="00000000">
        <w:rPr>
          <w:rFonts w:ascii="Arial Black" w:cs="Arial Black" w:eastAsia="Arial Black" w:hAnsi="Arial Black"/>
          <w:color w:val="000000"/>
          <w:sz w:val="28"/>
          <w:szCs w:val="28"/>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The City of Raymore allows sewer customers to choose how they would like to be billed for sewer usage.  The two options are: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w:t>
      </w:r>
    </w:p>
    <w:p w:rsidR="00000000" w:rsidDel="00000000" w:rsidP="00000000" w:rsidRDefault="00000000" w:rsidRPr="00000000" w14:paraId="00000009">
      <w:pPr>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hanging="36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u w:val="single"/>
          <w:rtl w:val="0"/>
        </w:rPr>
        <w:t xml:space="preserve"> WINTER AVERAGE</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0"/>
          <w:color w:val="000000"/>
          <w:sz w:val="20"/>
          <w:szCs w:val="20"/>
          <w:rtl w:val="0"/>
        </w:rPr>
        <w:t xml:space="preserve">Billing method based on winter averages of the bills received in the three months of January, February and March. With this option, every month is billed at the same usage. An example of the calculation for winter average is shown below: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after="0" w:before="0" w:line="240" w:lineRule="auto"/>
        <w:ind w:left="720" w:firstLine="0"/>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December water use billed in January  </w:t>
        <w:tab/>
        <w:t xml:space="preserve">4,400 gallons  </w:t>
        <w:tab/>
        <w:tab/>
        <w:t xml:space="preserve">Winter average 4,433 gallons per month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after="0" w:before="0" w:line="240" w:lineRule="auto"/>
        <w:ind w:firstLine="720"/>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January water use billed in February  </w:t>
        <w:tab/>
        <w:t xml:space="preserve">4,900 gallons </w:t>
        <w:tab/>
        <w:tab/>
        <w:t xml:space="preserve">(13,300/3=4,433)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after="0" w:before="0" w:line="240" w:lineRule="auto"/>
        <w:ind w:left="720" w:firstLine="0"/>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February water use billed in March  </w:t>
        <w:tab/>
      </w:r>
      <w:r w:rsidDel="00000000" w:rsidR="00000000" w:rsidRPr="00000000">
        <w:rPr>
          <w:rFonts w:ascii="Arial" w:cs="Arial" w:eastAsia="Arial" w:hAnsi="Arial"/>
          <w:b w:val="0"/>
          <w:color w:val="000000"/>
          <w:sz w:val="20"/>
          <w:szCs w:val="20"/>
          <w:u w:val="single"/>
          <w:rtl w:val="0"/>
        </w:rPr>
        <w:t xml:space="preserve">4,000</w:t>
      </w:r>
      <w:r w:rsidDel="00000000" w:rsidR="00000000" w:rsidRPr="00000000">
        <w:rPr>
          <w:rFonts w:ascii="Arial" w:cs="Arial" w:eastAsia="Arial" w:hAnsi="Arial"/>
          <w:b w:val="0"/>
          <w:color w:val="000000"/>
          <w:sz w:val="20"/>
          <w:szCs w:val="20"/>
          <w:rtl w:val="0"/>
        </w:rPr>
        <w:t xml:space="preserve"> gallons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after="0" w:before="0" w:line="240" w:lineRule="auto"/>
        <w:ind w:left="720" w:firstLine="0"/>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w:t>
        <w:tab/>
        <w:tab/>
        <w:tab/>
        <w:tab/>
        <w:t xml:space="preserve">Total     13,300 gallons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In this example, you would be billed for 4,433 gallons at the current rate for sewer every month.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CUSTOMERS WHO DO NOT HAVE AN ESTABLISHED AVERAGE FOR THESE MONTHS WILL BE BILLED AT THE CITY-WIDE AVERAGE OF 5300 GALLONS IF THEY CHOOSE WINTER AVERAGING.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0"/>
          <w:color w:val="000000"/>
          <w:sz w:val="20"/>
          <w:szCs w:val="20"/>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0"/>
          <w:color w:val="000000"/>
          <w:sz w:val="20"/>
          <w:szCs w:val="20"/>
          <w:rtl w:val="0"/>
        </w:rPr>
        <w:t xml:space="preserve"> </w:t>
      </w:r>
      <w:r w:rsidDel="00000000" w:rsidR="00000000" w:rsidRPr="00000000">
        <w:rPr>
          <w:rtl w:val="0"/>
        </w:rPr>
      </w:r>
    </w:p>
    <w:p w:rsidR="00000000" w:rsidDel="00000000" w:rsidP="00000000" w:rsidRDefault="00000000" w:rsidRPr="00000000" w14:paraId="00000015">
      <w:pPr>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hanging="36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u w:val="single"/>
          <w:rtl w:val="0"/>
        </w:rPr>
        <w:t xml:space="preserve"> VOLUME METHOD</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b w:val="0"/>
          <w:color w:val="000000"/>
          <w:sz w:val="20"/>
          <w:szCs w:val="20"/>
          <w:rtl w:val="0"/>
        </w:rPr>
        <w:t xml:space="preserve"> Billing is based on the actual volume used each month.  With this option, every month the sewer charge is billed based on the number of gallons of water used that month.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0"/>
          <w:color w:val="000000"/>
          <w:sz w:val="20"/>
          <w:szCs w:val="20"/>
        </w:rPr>
      </w:pPr>
      <w:r w:rsidDel="00000000" w:rsidR="00000000" w:rsidRPr="00000000">
        <w:rPr>
          <w:rFonts w:ascii="Arial" w:cs="Arial" w:eastAsia="Arial" w:hAnsi="Arial"/>
          <w:b w:val="1"/>
          <w:color w:val="000000"/>
          <w:sz w:val="20"/>
          <w:szCs w:val="20"/>
          <w:rtl w:val="0"/>
        </w:rPr>
        <w:t xml:space="preserve">FOR CUSTOMERS ON THE VOLUME METHOD USING 2,000 GALLONS OR LESS IN USAGE, A MINIMUM CHARGE WILL APPLY.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The City Council reviews the above rates annually.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Please determine which option is best for you.  For additional information, see the winter average explanation sheet.  To make your choice, return the bottom portion to the Utility Billing Department. </w:t>
      </w: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0"/>
          <w:color w:val="000000"/>
          <w:sz w:val="20"/>
          <w:szCs w:val="20"/>
          <w:rtl w:val="0"/>
        </w:rPr>
        <w:t xml:space="preserve">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color w:val="000000"/>
        </w:rPr>
      </w:pPr>
      <w:r w:rsidDel="00000000" w:rsidR="00000000" w:rsidRPr="00000000">
        <w:rPr>
          <w:rFonts w:ascii="Arial" w:cs="Arial" w:eastAsia="Arial" w:hAnsi="Arial"/>
          <w:b w:val="1"/>
          <w:color w:val="000000"/>
          <w:rtl w:val="0"/>
        </w:rPr>
        <w:t xml:space="preserve">Please note:  If no change in method is desired, it is not necessary to send this form back. </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Fonts w:ascii="Arial" w:cs="Arial" w:eastAsia="Arial" w:hAnsi="Arial"/>
          <w:b w:val="1"/>
          <w:color w:val="000000"/>
          <w:sz w:val="20"/>
          <w:szCs w:val="20"/>
          <w:rtl w:val="0"/>
        </w:rPr>
        <w:t xml:space="preserve">I want the sewer portion of my bill this year to be based on: </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Fonts w:ascii="Arial" w:cs="Arial" w:eastAsia="Arial" w:hAnsi="Arial"/>
          <w:b w:val="1"/>
          <w:color w:val="000000"/>
          <w:sz w:val="20"/>
          <w:szCs w:val="20"/>
          <w:rtl w:val="0"/>
        </w:rPr>
        <w:t xml:space="preserve">  _______ 1.  Winter Averaging  </w:t>
        <w:tab/>
        <w:t xml:space="preserve">_______ 2.  Volume Method </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Fonts w:ascii="Arial" w:cs="Arial" w:eastAsia="Arial" w:hAnsi="Arial"/>
          <w:b w:val="1"/>
          <w:color w:val="000000"/>
          <w:sz w:val="20"/>
          <w:szCs w:val="20"/>
          <w:rtl w:val="0"/>
        </w:rPr>
        <w:t xml:space="preserve">Name: ____________________________________  </w:t>
        <w:tab/>
        <w:tab/>
        <w:t xml:space="preserve">Spouse: ____________________________________ </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Fonts w:ascii="Arial" w:cs="Arial" w:eastAsia="Arial" w:hAnsi="Arial"/>
          <w:b w:val="1"/>
          <w:color w:val="000000"/>
          <w:sz w:val="20"/>
          <w:szCs w:val="20"/>
          <w:rtl w:val="0"/>
        </w:rPr>
        <w:t xml:space="preserve">          (Please print) </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Fonts w:ascii="Arial" w:cs="Arial" w:eastAsia="Arial" w:hAnsi="Arial"/>
          <w:b w:val="1"/>
          <w:sz w:val="20"/>
          <w:szCs w:val="20"/>
          <w:rtl w:val="0"/>
        </w:rPr>
        <w:t xml:space="preserve">Last 4 digits of SS#</w:t>
      </w:r>
      <w:r w:rsidDel="00000000" w:rsidR="00000000" w:rsidRPr="00000000">
        <w:rPr>
          <w:rFonts w:ascii="Arial" w:cs="Arial" w:eastAsia="Arial" w:hAnsi="Arial"/>
          <w:b w:val="1"/>
          <w:color w:val="000000"/>
          <w:sz w:val="20"/>
          <w:szCs w:val="20"/>
          <w:rtl w:val="0"/>
        </w:rPr>
        <w:t xml:space="preserve">:  ____________________</w:t>
        <w:tab/>
        <w:tab/>
        <w:t xml:space="preserve">             </w:t>
      </w:r>
      <w:r w:rsidDel="00000000" w:rsidR="00000000" w:rsidRPr="00000000">
        <w:rPr>
          <w:rFonts w:ascii="Arial" w:cs="Arial" w:eastAsia="Arial" w:hAnsi="Arial"/>
          <w:b w:val="1"/>
          <w:sz w:val="20"/>
          <w:szCs w:val="20"/>
          <w:rtl w:val="0"/>
        </w:rPr>
        <w:t xml:space="preserve">Last 4 digits of SS#</w:t>
      </w:r>
      <w:r w:rsidDel="00000000" w:rsidR="00000000" w:rsidRPr="00000000">
        <w:rPr>
          <w:rFonts w:ascii="Arial" w:cs="Arial" w:eastAsia="Arial" w:hAnsi="Arial"/>
          <w:b w:val="1"/>
          <w:color w:val="000000"/>
          <w:sz w:val="20"/>
          <w:szCs w:val="20"/>
          <w:rtl w:val="0"/>
        </w:rPr>
        <w:t xml:space="preserve">: ______________________ </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Fonts w:ascii="Arial" w:cs="Arial" w:eastAsia="Arial" w:hAnsi="Arial"/>
          <w:b w:val="1"/>
          <w:color w:val="000000"/>
          <w:sz w:val="20"/>
          <w:szCs w:val="20"/>
          <w:rtl w:val="0"/>
        </w:rPr>
        <w:t xml:space="preserve">Address: _________________________________</w:t>
        <w:tab/>
        <w:tab/>
        <w:t xml:space="preserve">Phone No: __________________________________ </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Fonts w:ascii="Arial" w:cs="Arial" w:eastAsia="Arial" w:hAnsi="Arial"/>
          <w:b w:val="1"/>
          <w:color w:val="000000"/>
          <w:sz w:val="20"/>
          <w:szCs w:val="20"/>
          <w:rtl w:val="0"/>
        </w:rPr>
        <w:t xml:space="preserve">Account Number: __________________________</w:t>
        <w:tab/>
        <w:tab/>
        <w:t xml:space="preserve">E-Mail Address: _____________________________ </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Fonts w:ascii="Arial" w:cs="Arial" w:eastAsia="Arial" w:hAnsi="Arial"/>
          <w:b w:val="1"/>
          <w:color w:val="000000"/>
          <w:sz w:val="20"/>
          <w:szCs w:val="20"/>
          <w:rtl w:val="0"/>
        </w:rPr>
        <w:t xml:space="preserve"> </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Fonts w:ascii="Arial" w:cs="Arial" w:eastAsia="Arial" w:hAnsi="Arial"/>
          <w:b w:val="1"/>
          <w:color w:val="000000"/>
          <w:sz w:val="20"/>
          <w:szCs w:val="20"/>
          <w:rtl w:val="0"/>
        </w:rPr>
        <w:t xml:space="preserve">Customer Signature: ______________________________ </w:t>
        <w:tab/>
        <w:t xml:space="preserve">Date________________ </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18"/>
          <w:szCs w:val="18"/>
        </w:rPr>
      </w:pPr>
      <w:r w:rsidDel="00000000" w:rsidR="00000000" w:rsidRPr="00000000">
        <w:rPr>
          <w:rFonts w:ascii="Arial" w:cs="Arial" w:eastAsia="Arial" w:hAnsi="Arial"/>
          <w:b w:val="1"/>
          <w:color w:val="000000"/>
          <w:sz w:val="18"/>
          <w:szCs w:val="18"/>
          <w:rtl w:val="0"/>
        </w:rPr>
        <w:t xml:space="preserve"> </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Arial" w:cs="Arial" w:eastAsia="Arial" w:hAnsi="Arial"/>
          <w:b w:val="1"/>
          <w:color w:val="000000"/>
          <w:sz w:val="18"/>
          <w:szCs w:val="18"/>
          <w:rtl w:val="0"/>
        </w:rPr>
        <w:t xml:space="preserve">  </w:t>
      </w:r>
      <w:r w:rsidDel="00000000" w:rsidR="00000000" w:rsidRPr="00000000">
        <w:rPr>
          <w:rFonts w:ascii="Times New Roman" w:cs="Times New Roman" w:eastAsia="Times New Roman" w:hAnsi="Times New Roman"/>
          <w:b w:val="0"/>
          <w:color w:val="000000"/>
          <w:sz w:val="20"/>
          <w:szCs w:val="20"/>
          <w:rtl w:val="0"/>
        </w:rPr>
        <w:t xml:space="preserve"> </w:t>
      </w:r>
      <w:r w:rsidDel="00000000" w:rsidR="00000000" w:rsidRPr="00000000">
        <w:rPr>
          <w:rtl w:val="0"/>
        </w:rPr>
      </w:r>
    </w:p>
    <w:sectPr>
      <w:pgSz w:h="163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Arial"/>
  <w:font w:name="Times New Roman"/>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05" w:hanging="360"/>
      </w:pPr>
      <w:rPr>
        <w:b w:val="1"/>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480" w:line="240" w:lineRule="auto"/>
    </w:pPr>
    <w:rPr>
      <w:rFonts w:ascii="Courier New" w:cs="Courier New" w:eastAsia="Courier New" w:hAnsi="Courier New"/>
      <w:b w:val="1"/>
      <w:color w:val="345a8a"/>
      <w:sz w:val="32"/>
      <w:szCs w:val="32"/>
    </w:rPr>
  </w:style>
  <w:style w:type="paragraph" w:styleId="Heading2">
    <w:name w:val="heading 2"/>
    <w:basedOn w:val="Normal"/>
    <w:next w:val="Normal"/>
    <w:pPr>
      <w:keepNext w:val="1"/>
      <w:keepLines w:val="1"/>
      <w:widowControl w:val="0"/>
      <w:spacing w:after="0" w:before="200" w:line="240" w:lineRule="auto"/>
    </w:pPr>
    <w:rPr>
      <w:rFonts w:ascii="Courier New" w:cs="Courier New" w:eastAsia="Courier New" w:hAnsi="Courier New"/>
      <w:b w:val="1"/>
      <w:color w:val="4f81bd"/>
      <w:sz w:val="26"/>
      <w:szCs w:val="26"/>
    </w:rPr>
  </w:style>
  <w:style w:type="paragraph" w:styleId="Heading3">
    <w:name w:val="heading 3"/>
    <w:basedOn w:val="Normal"/>
    <w:next w:val="Normal"/>
    <w:pPr>
      <w:keepNext w:val="1"/>
      <w:keepLines w:val="1"/>
      <w:widowControl w:val="0"/>
      <w:spacing w:after="0" w:before="200" w:line="240" w:lineRule="auto"/>
    </w:pPr>
    <w:rPr>
      <w:rFonts w:ascii="Courier New" w:cs="Courier New" w:eastAsia="Courier New" w:hAnsi="Courier New"/>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widowControl w:val="0"/>
      <w:spacing w:after="0" w:before="0" w:line="240" w:lineRule="auto"/>
    </w:pPr>
    <w:rPr>
      <w:rFonts w:ascii="Courier New" w:cs="Courier New" w:eastAsia="Courier New" w:hAnsi="Courier New"/>
      <w:b w:val="0"/>
      <w:color w:val="000000"/>
      <w:sz w:val="24"/>
      <w:szCs w:val="24"/>
    </w:rPr>
  </w:style>
  <w:style w:type="paragraph" w:styleId="Subtitle">
    <w:name w:val="Subtitle"/>
    <w:basedOn w:val="Normal"/>
    <w:next w:val="Normal"/>
    <w:pPr>
      <w:keepNext w:val="1"/>
      <w:keepLines w:val="1"/>
      <w:widowControl w:val="0"/>
      <w:spacing w:after="0" w:before="0" w:line="240" w:lineRule="auto"/>
    </w:pPr>
    <w:rPr>
      <w:rFonts w:ascii="Courier New" w:cs="Courier New" w:eastAsia="Courier New" w:hAnsi="Courier New"/>
      <w:b w:val="0"/>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